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2B" w:rsidRDefault="00A314EA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bookmarkStart w:id="0" w:name="_GoBack"/>
      <w:bookmarkEnd w:id="0"/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3186114</wp:posOffset>
                </wp:positionH>
                <wp:positionV relativeFrom="page">
                  <wp:posOffset>385764</wp:posOffset>
                </wp:positionV>
                <wp:extent cx="3509645" cy="1190625"/>
                <wp:effectExtent l="0" t="0" r="0" b="0"/>
                <wp:wrapNone/>
                <wp:docPr id="45" name="직사각형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4515" y="3218025"/>
                          <a:ext cx="344297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20F2B" w:rsidRDefault="00A314EA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분야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: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창작동화</w:t>
                            </w:r>
                          </w:p>
                          <w:p w:rsidR="00E20F2B" w:rsidRDefault="00A314EA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학습동화</w:t>
                            </w:r>
                          </w:p>
                          <w:p w:rsidR="00E20F2B" w:rsidRDefault="00A314EA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동화책</w:t>
                            </w:r>
                          </w:p>
                          <w:p w:rsidR="00E20F2B" w:rsidRDefault="00A314EA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어린이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초등학습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경제</w:t>
                            </w:r>
                          </w:p>
                          <w:p w:rsidR="00E20F2B" w:rsidRDefault="00A314EA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해시태그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: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교육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동화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금융경제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45" o:spid="_x0000_s1026" style="position:absolute;left:0;text-align:left;margin-left:250.9pt;margin-top:30.4pt;width:276.35pt;height:93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" stroked="f">
                <v:textbox inset="2.53958mm,1.2694mm,2.53958mm,1.2694mm">
                  <w:txbxContent>
                    <w:p w:rsidR="00E20F2B" w:rsidRDefault="00A314EA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분야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: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ab/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창작동화</w:t>
                      </w:r>
                    </w:p>
                    <w:p w:rsidR="00E20F2B" w:rsidRDefault="00A314EA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학습동화</w:t>
                      </w:r>
                    </w:p>
                    <w:p w:rsidR="00E20F2B" w:rsidRDefault="00A314EA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/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동화책</w:t>
                      </w:r>
                    </w:p>
                    <w:p w:rsidR="00E20F2B" w:rsidRDefault="00A314EA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ab/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어린이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초등학습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경제</w:t>
                      </w:r>
                    </w:p>
                    <w:p w:rsidR="00E20F2B" w:rsidRDefault="00A314EA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해시태그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: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교육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학습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동화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금융경제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862014</wp:posOffset>
                </wp:positionH>
                <wp:positionV relativeFrom="page">
                  <wp:posOffset>414340</wp:posOffset>
                </wp:positionV>
                <wp:extent cx="1410335" cy="409575"/>
                <wp:effectExtent l="0" t="0" r="0" b="0"/>
                <wp:wrapNone/>
                <wp:docPr id="44" name="직사각형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170" y="3608550"/>
                          <a:ext cx="1343660" cy="342900"/>
                        </a:xfrm>
                        <a:prstGeom prst="rect">
                          <a:avLst/>
                        </a:prstGeom>
                        <a:solidFill>
                          <a:srgbClr val="EB58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20F2B" w:rsidRDefault="00A314EA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신간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보도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자료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44" o:spid="_x0000_s1027" style="position:absolute;left:0;text-align:left;margin-left:67.9pt;margin-top:32.65pt;width:111.05pt;height:32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" fillcolor="#eb5800" stroked="f">
                <v:textbox inset="2.53958mm,1.2694mm,2.53958mm,1.2694mm">
                  <w:txbxContent>
                    <w:p w:rsidR="00E20F2B" w:rsidRDefault="00A314EA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신간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보도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자료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20F2B" w:rsidRDefault="00A314EA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1519240</wp:posOffset>
                </wp:positionV>
                <wp:extent cx="5415280" cy="610164"/>
                <wp:effectExtent l="0" t="0" r="0" b="0"/>
                <wp:wrapNone/>
                <wp:docPr id="46" name="직사각형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7550" y="3413250"/>
                          <a:ext cx="6756900" cy="7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20F2B" w:rsidRDefault="00A314EA">
                            <w:pPr>
                              <w:spacing w:after="0"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저축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꼭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해야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46" o:spid="_x0000_s1028" style="position:absolute;left:0;text-align:left;margin-left:0;margin-top:119.65pt;width:426.4pt;height:48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" stroked="f">
                <v:textbox inset="2.53958mm,1.2694mm,2.53958mm,1.2694mm">
                  <w:txbxContent>
                    <w:p w:rsidR="00E20F2B" w:rsidRDefault="00A314EA">
                      <w:pPr>
                        <w:spacing w:after="0" w:line="311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저축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꼭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해야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돼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?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E20F2B" w:rsidRDefault="00A314EA">
      <w:pPr>
        <w:spacing w:after="0" w:line="240" w:lineRule="auto"/>
        <w:jc w:val="center"/>
        <w:rPr>
          <w:rFonts w:ascii="함초롬돋움" w:eastAsia="함초롬돋움" w:hAnsi="함초롬돋움" w:cs="함초롬돋움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sz w:val="24"/>
          <w:szCs w:val="24"/>
        </w:rPr>
        <w:drawing>
          <wp:inline distT="114300" distB="114300" distL="114300" distR="114300">
            <wp:extent cx="3284700" cy="3262047"/>
            <wp:effectExtent l="0" t="0" r="0" b="0"/>
            <wp:docPr id="4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700" cy="32620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0F2B" w:rsidRDefault="00E20F2B">
      <w:pPr>
        <w:spacing w:after="0" w:line="240" w:lineRule="auto"/>
        <w:jc w:val="center"/>
        <w:rPr>
          <w:rFonts w:ascii="함초롬돋움" w:eastAsia="함초롬돋움" w:hAnsi="함초롬돋움" w:cs="함초롬돋움"/>
          <w:sz w:val="24"/>
          <w:szCs w:val="24"/>
        </w:rPr>
      </w:pPr>
    </w:p>
    <w:p w:rsidR="00E20F2B" w:rsidRDefault="00E20F2B">
      <w:pPr>
        <w:spacing w:after="0" w:line="240" w:lineRule="auto"/>
        <w:jc w:val="left"/>
        <w:rPr>
          <w:rFonts w:ascii="함초롬돋움" w:eastAsia="함초롬돋움" w:hAnsi="함초롬돋움" w:cs="함초롬돋움"/>
          <w:sz w:val="24"/>
          <w:szCs w:val="24"/>
        </w:rPr>
      </w:pPr>
    </w:p>
    <w:p w:rsidR="00E20F2B" w:rsidRDefault="00A314EA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b/>
          <w:bCs/>
          <w:noProof/>
          <w:color w:val="0000FF"/>
          <w:sz w:val="22"/>
          <w:szCs w:val="22"/>
        </w:rPr>
        <mc:AlternateContent>
          <mc:Choice Requires="wps">
            <w:drawing>
              <wp:inline distT="0" distB="0" distL="0" distR="0">
                <wp:extent cx="1282700" cy="352425"/>
                <wp:effectExtent l="0" t="0" r="0" b="0"/>
                <wp:docPr id="43" name="사각형: 둥근 모서리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988" y="3637125"/>
                          <a:ext cx="1216025" cy="2857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20F2B" w:rsidRDefault="00A314EA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서지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정보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사각형: 둥근 모서리 43" o:spid="_x0000_s1029" style="width:101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" fillcolor="black">
                <v:stroke startarrowwidth="narrow" startarrowlength="short" endarrowwidth="narrow" endarrowlength="short"/>
                <v:textbox inset="2.53958mm,1.2694mm,2.53958mm,1.2694mm">
                  <w:txbxContent>
                    <w:p w:rsidR="00E20F2B" w:rsidRDefault="00A314EA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서지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정보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f5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11"/>
        <w:gridCol w:w="1284"/>
        <w:gridCol w:w="1284"/>
        <w:gridCol w:w="983"/>
        <w:gridCol w:w="2229"/>
        <w:gridCol w:w="899"/>
        <w:gridCol w:w="1068"/>
      </w:tblGrid>
      <w:tr w:rsidR="00E20F2B">
        <w:trPr>
          <w:trHeight w:val="33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제목</w:t>
            </w:r>
          </w:p>
        </w:tc>
        <w:tc>
          <w:tcPr>
            <w:tcW w:w="7747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</w:rPr>
              <w:t>저축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꼭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해야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돼</w:t>
            </w:r>
            <w:r>
              <w:rPr>
                <w:rFonts w:ascii="함초롬돋움" w:eastAsia="함초롬돋움" w:hAnsi="함초롬돋움" w:cs="함초롬돋움"/>
              </w:rPr>
              <w:t>?</w:t>
            </w:r>
          </w:p>
        </w:tc>
      </w:tr>
      <w:tr w:rsidR="00E20F2B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ISBN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979-11-7467-12</w:t>
            </w:r>
            <w:r>
              <w:rPr>
                <w:rFonts w:ascii="함초롬돋움" w:eastAsia="함초롬돋움" w:hAnsi="함초롬돋움" w:cs="함초롬돋움"/>
              </w:rPr>
              <w:t>8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-</w:t>
            </w:r>
            <w:r>
              <w:rPr>
                <w:rFonts w:ascii="함초롬돋움" w:eastAsia="함초롬돋움" w:hAnsi="함초롬돋움" w:cs="함초롬돋움"/>
              </w:rPr>
              <w:t>8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74320 </w:t>
            </w:r>
          </w:p>
        </w:tc>
      </w:tr>
      <w:tr w:rsidR="00E20F2B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발행일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일</w:t>
            </w:r>
          </w:p>
        </w:tc>
      </w:tr>
      <w:tr w:rsidR="00E20F2B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정가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15,000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원</w:t>
            </w:r>
          </w:p>
        </w:tc>
      </w:tr>
      <w:tr w:rsidR="00E20F2B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판형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/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형태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200×200×9mm,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양장</w:t>
            </w:r>
          </w:p>
        </w:tc>
      </w:tr>
      <w:tr w:rsidR="00E20F2B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쪽수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36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쪽</w:t>
            </w:r>
          </w:p>
        </w:tc>
      </w:tr>
      <w:tr w:rsidR="00E20F2B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·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그림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켈리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그림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/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제이드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우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한진아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옮김</w:t>
            </w:r>
          </w:p>
        </w:tc>
      </w:tr>
      <w:tr w:rsidR="00E20F2B">
        <w:trPr>
          <w:trHeight w:val="354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KC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인증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관련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정보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979-11-7467-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1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2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8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공급자적합성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확인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㈜길벗스쿨</w:t>
            </w:r>
          </w:p>
        </w:tc>
        <w:tc>
          <w:tcPr>
            <w:tcW w:w="22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일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대한민국</w:t>
            </w:r>
          </w:p>
        </w:tc>
        <w:tc>
          <w:tcPr>
            <w:tcW w:w="10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세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이상</w:t>
            </w:r>
          </w:p>
        </w:tc>
      </w:tr>
    </w:tbl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FF"/>
          <w:sz w:val="22"/>
          <w:szCs w:val="22"/>
        </w:rPr>
      </w:pPr>
    </w:p>
    <w:tbl>
      <w:tblPr>
        <w:tblStyle w:val="af6"/>
        <w:tblpPr w:vertAnchor="text" w:tblpY="110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53"/>
        <w:gridCol w:w="7705"/>
      </w:tblGrid>
      <w:tr w:rsidR="00E20F2B">
        <w:trPr>
          <w:trHeight w:val="97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noProof/>
                <w:color w:val="000000"/>
                <w:sz w:val="16"/>
                <w:szCs w:val="16"/>
              </w:rPr>
              <w:lastRenderedPageBreak/>
              <w:drawing>
                <wp:inline distT="0" distB="0" distL="0" distR="0">
                  <wp:extent cx="438150" cy="438150"/>
                  <wp:effectExtent l="0" t="0" r="0" b="0"/>
                  <wp:docPr id="48" name="image1.jpg" descr="EMB000068dc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MB000068dc139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F2B" w:rsidRDefault="00A314EA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주소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(04003)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서울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마포구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월드컵로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14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25,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우진빌딩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층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</w:p>
          <w:p w:rsidR="00E20F2B" w:rsidRDefault="00A314EA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대표전화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(02)332-0931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팩스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(02)322-3895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홈페이지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www.gilbutschool.co.kr</w:t>
            </w:r>
          </w:p>
          <w:p w:rsidR="00E20F2B" w:rsidRDefault="00A314EA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문의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길벗스쿨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유아콘텐츠유닛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박민경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☎ (02)310-4722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E20F2B" w:rsidRDefault="00A314EA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  <w:r>
        <w:br w:type="page"/>
      </w:r>
    </w:p>
    <w:p w:rsidR="00E20F2B" w:rsidRDefault="00A314EA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lastRenderedPageBreak/>
        <w:t>책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>소개</w:t>
      </w: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</w:p>
    <w:p w:rsidR="00E20F2B" w:rsidRDefault="00A314EA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0"/>
          <w:id w:val="-359539150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일찍부터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꾸준하게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저축하면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어떤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일이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벌어질까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?</w:t>
          </w:r>
        </w:sdtContent>
      </w:sdt>
    </w:p>
    <w:p w:rsidR="00E20F2B" w:rsidRDefault="00A314EA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"/>
          <w:id w:val="938362243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시간이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돈을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불리는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마법이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일어나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E20F2B" w:rsidRDefault="00E20F2B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"/>
          <w:id w:val="-1109482312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세상에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선보이는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특공대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행크가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돼지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저금통에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모았던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은행에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저축하면서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복리의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다루고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3"/>
          <w:id w:val="72708058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1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용돈의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금액을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미리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돼지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저금통에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넣는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연습을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무언가를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모으면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나중에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큰돈이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된다는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스스로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깨달을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여기서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나아가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은행에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저축하면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보너스를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받고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붙는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복리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효과를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누릴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주세요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실감하고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일찍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시작해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오래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유지할수록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크게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구조를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깨닫게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1417439472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복리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이해시킬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걱정하지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마세요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스토리와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풍부한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자료로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복리의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도와줍니다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5"/>
          <w:id w:val="117652527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퀀트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전문가이자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간결한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속에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명쾌하고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직관적인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메시지를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담아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전달합니다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E20F2B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b/>
          <w:bCs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E20F2B" w:rsidRDefault="00A314EA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상세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이미지</w:t>
      </w:r>
    </w:p>
    <w:p w:rsidR="00E20F2B" w:rsidRDefault="00A314EA">
      <w:pPr>
        <w:spacing w:after="0" w:line="240" w:lineRule="auto"/>
        <w:rPr>
          <w:rFonts w:ascii="함초롬돋움" w:eastAsia="함초롬돋움" w:hAnsi="함초롬돋움" w:cs="함초롬돋움"/>
        </w:rPr>
      </w:pP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첨부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파일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확인해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주세요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.</w:t>
      </w: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E20F2B" w:rsidRDefault="00A314EA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저자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소개</w:t>
      </w: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E20F2B" w:rsidRDefault="00A314EA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6"/>
          <w:id w:val="-786505266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글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그림</w:t>
          </w:r>
        </w:sdtContent>
      </w:sdt>
    </w:p>
    <w:p w:rsidR="00E20F2B" w:rsidRDefault="00A314EA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7"/>
          <w:id w:val="224405025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컴퓨터공학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학위를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취득하고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퀀트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같은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바탕으로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높이는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기여하고자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그렸다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일찍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시작할수록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호기심이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커지고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합리적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단단하게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뿌리내린다고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믿는다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일상에서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돈에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화를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나누면서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구성했다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E20F2B" w:rsidRDefault="00E20F2B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20F2B" w:rsidRDefault="00A314EA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8"/>
          <w:id w:val="-1590094275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제이드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우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E20F2B" w:rsidRDefault="00A314EA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9"/>
          <w:id w:val="116684147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호텔경영학을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전공하고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중심지에서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경제의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흐름을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몸소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체험하면서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역설적으로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개인의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얼마나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중요한지를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깨달았고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계기가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한국과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차이를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고려해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내용을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다듬고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눈높이에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맞게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다정한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전달하려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애썼다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조절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현명한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역량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습관을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들이는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꾸준한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연습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과정이라고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생각한다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E20F2B" w:rsidRDefault="00E20F2B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20F2B" w:rsidRDefault="00A314EA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10"/>
          <w:id w:val="-1135649866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한진아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E20F2B" w:rsidRDefault="00A314EA">
      <w:pPr>
        <w:spacing w:after="0" w:line="360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11"/>
          <w:id w:val="61584610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육아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전문지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기자를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지금은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어린이책을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짓고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만들고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물론이고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성인이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되어서도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근처에도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못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세대다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아이들만큼은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풍요로운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환경에서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자랐으면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바람으로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작업에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참여했다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까다로운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숙하게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풀어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집중했다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 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사회정서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동화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《하이파이브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문해력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_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래퍼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산신령》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《자존감》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《자율》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《따라쟁이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물고기》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다수의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E20F2B" w:rsidRDefault="00E20F2B">
      <w:pPr>
        <w:spacing w:after="0" w:line="360" w:lineRule="auto"/>
        <w:jc w:val="left"/>
        <w:rPr>
          <w:rFonts w:ascii="Arial" w:eastAsia="Arial" w:hAnsi="Arial" w:cs="Arial"/>
          <w:b/>
          <w:bCs/>
          <w:color w:val="358791"/>
          <w:sz w:val="22"/>
          <w:szCs w:val="22"/>
        </w:rPr>
      </w:pPr>
    </w:p>
    <w:p w:rsidR="00E20F2B" w:rsidRDefault="00E20F2B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E20F2B" w:rsidRDefault="00E20F2B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E20F2B" w:rsidRDefault="00A314EA">
      <w:pPr>
        <w:widowControl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출판사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리뷰</w:t>
      </w:r>
    </w:p>
    <w:p w:rsidR="00E20F2B" w:rsidRDefault="00E20F2B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E20F2B" w:rsidRDefault="00A314EA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2"/>
          <w:id w:val="-1773332881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이자와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복리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개념으로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돈이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불어나는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원리를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배우고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,</w:t>
          </w:r>
        </w:sdtContent>
      </w:sdt>
    </w:p>
    <w:p w:rsidR="00E20F2B" w:rsidRDefault="00A314EA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3"/>
          <w:id w:val="-293265372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자기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조절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능력과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인내심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평생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가는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좋은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돈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습관을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키워요</w:t>
          </w:r>
        </w:sdtContent>
      </w:sdt>
    </w:p>
    <w:p w:rsidR="00E20F2B" w:rsidRDefault="00E20F2B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4"/>
          <w:id w:val="439849083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싶은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관심을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갖기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시작했어요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은행에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저축하자고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싫어하고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저금통에만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모으려고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했는데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읽으면서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저축이란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모으기만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조금씩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개념이라는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.” _@87.8.9</w:t>
          </w:r>
        </w:sdtContent>
      </w:sdt>
    </w:p>
    <w:p w:rsidR="00E20F2B" w:rsidRDefault="00E20F2B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5"/>
          <w:id w:val="-10643451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필요성을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이해시키기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어려웠는데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심어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성공했어요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은행에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지나면서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불어날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복리에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관심을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갖게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보람이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있구나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싶어요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.” _@herb0514</w:t>
          </w:r>
        </w:sdtContent>
      </w:sdt>
    </w:p>
    <w:p w:rsidR="00E20F2B" w:rsidRDefault="00E20F2B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6"/>
          <w:id w:val="-1270245187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저축에는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수익률보다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당장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싶은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충동을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조절하는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능력과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능력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인내심을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목표를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달성하면서는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자신감을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얻을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역량에도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영향을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미칩니다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연습으로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장기적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관점이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성공적인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기본기가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되니까요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의미에서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오늘의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내일의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준비하는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선물이자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시간을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편으로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확실한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방법입니다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7"/>
          <w:id w:val="-15558554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먼저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이유도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여기에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거예요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그런데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혹시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당위성만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않았나요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?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읽으며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저축하면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벌어지는지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구체적인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주세요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은행에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맡기면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붙고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복리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효과가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더해져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지날수록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눈덩이처럼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불어난다는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실감하게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8"/>
          <w:id w:val="169618735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여섯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《엄마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아빠는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주식을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연계해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읽히면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차이를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비교해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좋아요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투자만큼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크게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안전하게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지키면서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방법이라고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주세요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E20F2B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E20F2B" w:rsidRDefault="00E20F2B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9"/>
          <w:id w:val="-1357431146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교육이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처음이라면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생애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스쿨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E20F2B" w:rsidRDefault="00E20F2B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0"/>
          <w:id w:val="-1255703701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《저축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동화입니다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1"/>
          <w:id w:val="-1447473832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움직이는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가르친다면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안전하게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지키며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휴대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몇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터치하는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언제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가능해지고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하루가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멀다고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뉴스가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들려오는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선진국에서는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먼저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2"/>
          <w:id w:val="92754516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동전보다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친숙한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디지털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숫자로만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많아요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추상적인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구체적인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가르쳐야만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A314EA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3"/>
          <w:id w:val="-190845410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나이나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단계와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상관없이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접하는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도와줍니다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낯선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스쿨이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드리겠습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E20F2B" w:rsidRDefault="00E20F2B">
      <w:pPr>
        <w:spacing w:after="0" w:line="240" w:lineRule="auto"/>
        <w:rPr>
          <w:b/>
          <w:bCs/>
          <w:color w:val="666666"/>
          <w:sz w:val="23"/>
          <w:szCs w:val="23"/>
          <w:highlight w:val="white"/>
        </w:rPr>
      </w:pPr>
    </w:p>
    <w:sectPr w:rsidR="00E20F2B">
      <w:headerReference w:type="default" r:id="rId9"/>
      <w:pgSz w:w="11906" w:h="16838"/>
      <w:pgMar w:top="1701" w:right="1440" w:bottom="144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4EA" w:rsidRDefault="00A314EA">
      <w:pPr>
        <w:spacing w:after="0" w:line="240" w:lineRule="auto"/>
      </w:pPr>
      <w:r>
        <w:separator/>
      </w:r>
    </w:p>
  </w:endnote>
  <w:endnote w:type="continuationSeparator" w:id="0">
    <w:p w:rsidR="00A314EA" w:rsidRDefault="00A3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1" w:subsetted="1" w:fontKey="{5A7A1206-7070-4E65-8F0D-614BA97A5DC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315D36CA-8267-4CE6-8F21-0A5B5D96EFCF}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  <w:embedRegular r:id="rId3" w:subsetted="1" w:fontKey="{4CAF936E-E543-4646-9D6E-E848AE4FD90D}"/>
    <w:embedBold r:id="rId4" w:subsetted="1" w:fontKey="{2ED67630-CBCD-4765-BCEF-34711252D91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4EA" w:rsidRDefault="00A314EA">
      <w:pPr>
        <w:spacing w:after="0" w:line="240" w:lineRule="auto"/>
      </w:pPr>
      <w:r>
        <w:separator/>
      </w:r>
    </w:p>
  </w:footnote>
  <w:footnote w:type="continuationSeparator" w:id="0">
    <w:p w:rsidR="00A314EA" w:rsidRDefault="00A3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F2B" w:rsidRDefault="00A314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b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bCs/>
        <w:color w:val="AEAAAA"/>
      </w:rPr>
      <w:t>[</w:t>
    </w:r>
    <w:r>
      <w:rPr>
        <w:b/>
        <w:bCs/>
        <w:color w:val="AEAAAA"/>
      </w:rPr>
      <w:t>길벗스쿨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신간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보도자료</w:t>
    </w:r>
    <w:r>
      <w:rPr>
        <w:b/>
        <w:bCs/>
        <w:color w:val="AEAAA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2B"/>
    <w:rsid w:val="00A314EA"/>
    <w:rsid w:val="00E20F2B"/>
    <w:rsid w:val="00E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D467C-F5AD-4B8C-9C6F-C83F653C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4">
    <w:name w:val="바탕글"/>
    <w:rsid w:val="0023461C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link w:val="Char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F82"/>
  </w:style>
  <w:style w:type="paragraph" w:styleId="a6">
    <w:name w:val="footer"/>
    <w:link w:val="Char0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F82"/>
  </w:style>
  <w:style w:type="paragraph" w:styleId="a7">
    <w:name w:val="List Paragraph"/>
    <w:uiPriority w:val="34"/>
    <w:qFormat/>
    <w:rsid w:val="004578AC"/>
    <w:pPr>
      <w:ind w:leftChars="400" w:left="800"/>
    </w:pPr>
  </w:style>
  <w:style w:type="table" w:customStyle="1" w:styleId="a8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5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ck6IP4RJWnLf/exdc0C+dVSJ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zgAciExb2xwYUtNdlMzYWM3eDBvTDYweEpvSFpEZHdLMnA0T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gilbut</dc:creator>
  <cp:lastModifiedBy>gilbut</cp:lastModifiedBy>
  <cp:revision>2</cp:revision>
  <dcterms:created xsi:type="dcterms:W3CDTF">2026-03-30T01:22:00Z</dcterms:created>
  <dcterms:modified xsi:type="dcterms:W3CDTF">2026-03-30T01:22:00Z</dcterms:modified>
</cp:coreProperties>
</file>